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[I128-1848] Поддержка переменных параметров в пакетном задании АРМ Каталогизатор в момент фомирования самого задания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9cdf39fbeea400ebc3f0cc02bd2a5d84775fd3e"/>
    <w:p>
      <w:pPr>
        <w:pStyle w:val="Heading1"/>
      </w:pPr>
      <w:r>
        <w:t xml:space="preserve">[I128-1848] Поддержка переменных параметров в пакетном задании АРМ Каталогизатор в момент фомирования самого задания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06.11.2025 10:33</w:t>
      </w:r>
    </w:p>
    <w:p>
      <w:pPr>
        <w:pStyle w:val="BodyText"/>
      </w:pPr>
      <w:r>
        <w:t xml:space="preserve">Я просмотрел как это работает в других местах.</w:t>
      </w:r>
      <w:r>
        <w:t xml:space="preserve"> </w:t>
      </w:r>
      <w:r>
        <w:t xml:space="preserve">Там используется база по умолчанию видимо, это IBIS.</w:t>
      </w:r>
      <w:r>
        <w:t xml:space="preserve"> </w:t>
      </w:r>
      <w:r>
        <w:t xml:space="preserve">Почему это не работало.</w:t>
      </w:r>
      <w:r>
        <w:t xml:space="preserve"> </w:t>
      </w:r>
      <w:r>
        <w:t xml:space="preserve">Дело в том, что этот формат должен сформировать строки задания, в строках задания могут быть тоже параметры %N.</w:t>
      </w:r>
      <w:r>
        <w:t xml:space="preserve"> </w:t>
      </w:r>
      <w:r>
        <w:t xml:space="preserve">Типа как в веб ирбисе - формат выводит литералы, которые потом парсятся.</w:t>
      </w:r>
      <w:r>
        <w:t xml:space="preserve"> </w:t>
      </w:r>
      <w:r>
        <w:t xml:space="preserve"> </w:t>
      </w:r>
      <w:r>
        <w:t xml:space="preserve"> </w:t>
      </w:r>
      <w:r>
        <w:t xml:space="preserve">Проблема была в том, что в этом месте формат не патчится на параметры, потому что параметры разбираются после выполнения этого формата в его результатах, а не в нем самом.</w:t>
      </w:r>
      <w:r>
        <w:t xml:space="preserve"> </w:t>
      </w:r>
      <w:r>
        <w:t xml:space="preserve">И только результат его выполнения реально получает эти данные.</w:t>
      </w:r>
      <w:r>
        <w:t xml:space="preserve"> </w:t>
      </w:r>
      <w:r>
        <w:t xml:space="preserve">Я добавил разбор параметров в 2 прохода.</w:t>
      </w:r>
      <w:r>
        <w:t xml:space="preserve"> </w:t>
      </w:r>
      <w:r>
        <w:t xml:space="preserve">1) до выполнения формата</w:t>
      </w:r>
      <w:r>
        <w:t xml:space="preserve"> </w:t>
      </w:r>
      <w:r>
        <w:t xml:space="preserve">2) выполнение формата</w:t>
      </w:r>
      <w:r>
        <w:t xml:space="preserve"> </w:t>
      </w:r>
      <w:r>
        <w:t xml:space="preserve">3) оригинальный алгоритм разбора параметров</w:t>
      </w:r>
      <w:r>
        <w:t xml:space="preserve"> </w:t>
      </w:r>
      <w:r>
        <w:t xml:space="preserve"> </w:t>
      </w:r>
      <w:r>
        <w:t xml:space="preserve"> </w:t>
      </w:r>
      <w:r>
        <w:t xml:space="preserve">Здесь могут быть и последствия.</w:t>
      </w:r>
      <w:r>
        <w:t xml:space="preserve"> </w:t>
      </w:r>
      <w:r>
        <w:t xml:space="preserve">Оказалось, что Бродовский применяет последовательно разные схемы к первой строке.</w:t>
      </w:r>
      <w:r>
        <w:t xml:space="preserve"> </w:t>
      </w:r>
      <w:r>
        <w:t xml:space="preserve">Если расширение в первой строке .WSS, делаем параметры</w:t>
      </w:r>
      <w:r>
        <w:t xml:space="preserve"> </w:t>
      </w:r>
      <w:r>
        <w:t xml:space="preserve">Если первая строка строка начинается с @ делаем тоже параметры.</w:t>
      </w:r>
      <w:r>
        <w:t xml:space="preserve"> </w:t>
      </w:r>
      <w:r>
        <w:t xml:space="preserve"> </w:t>
      </w:r>
      <w:r>
        <w:t xml:space="preserve"> </w:t>
      </w:r>
      <w:r>
        <w:t xml:space="preserve">Как только я скопировал этот блок в начало, он тут же стал выводить окно параметров 2 раза.</w:t>
      </w:r>
      <w:r>
        <w:t xml:space="preserve"> </w:t>
      </w:r>
      <w:r>
        <w:t xml:space="preserve">Причем эти 2 блока с параметрами - для .WSS и для строки с @ - они разные.</w:t>
      </w:r>
      <w:r>
        <w:t xml:space="preserve"> </w:t>
      </w:r>
      <w:r>
        <w:t xml:space="preserve">Я сделал первый проход так.</w:t>
      </w:r>
      <w:r>
        <w:t xml:space="preserve"> </w:t>
      </w:r>
      <w:r>
        <w:t xml:space="preserve">если первая строка с .WSS …</w:t>
      </w:r>
      <w:r>
        <w:t xml:space="preserve"> </w:t>
      </w:r>
      <w:r>
        <w:t xml:space="preserve">иначе если первая строка с @ ..</w:t>
      </w:r>
      <w:r>
        <w:t xml:space="preserve"> </w:t>
      </w:r>
      <w:r>
        <w:t xml:space="preserve">Оригинальное место с просмотром первой строки задания, после выполнения формата осталось как есть.</w:t>
      </w:r>
      <w:r>
        <w:t xml:space="preserve"> </w:t>
      </w:r>
      <w:r>
        <w:t xml:space="preserve"> </w:t>
      </w:r>
      <w:r>
        <w:t xml:space="preserve"> </w:t>
      </w:r>
      <w:r>
        <w:t xml:space="preserve">Так что если формат выведет что-то, что в первой строке содержит .WSS или начинается с @, то окошко параметров покажется снова.</w:t>
      </w:r>
      <w:r>
        <w:t xml:space="preserve"> </w:t>
      </w:r>
      <w:r>
        <w:t xml:space="preserve">Может даже 2 раза.</w:t>
      </w:r>
      <w:r>
        <w:t xml:space="preserve"> </w:t>
      </w:r>
      <w:r>
        <w:t xml:space="preserve">Поэтому может и основной блок обработки параметров надо сделать не последовательно, а через ИНАЧЕ, чтобы он 2 раза не трогал первую строку.</w:t>
      </w:r>
      <w:r>
        <w:t xml:space="preserve"> </w:t>
      </w:r>
      <w:r>
        <w:t xml:space="preserve"> </w:t>
      </w:r>
      <w:r>
        <w:t xml:space="preserve"> </w:t>
      </w:r>
      <w:r>
        <w:t xml:space="preserve">Присланный формат косячный, не хватает FI в конце повторяющейся группы.</w:t>
      </w:r>
      <w:r>
        <w:t xml:space="preserve"> </w:t>
      </w:r>
      <w:r>
        <w:t xml:space="preserve">К сожалению, клиент при разборе формата не пишет xpft_error.log, поэтому разобрать ошибку можно только в серверном редакторе.</w:t>
      </w:r>
      <w:r>
        <w:t xml:space="preserve"> </w:t>
      </w:r>
      <w:r>
        <w:t xml:space="preserve">Я могу включить лог ошибок в этом месте, потом выключить после, чтобы лог писался, так как здесь - то явно формат, если это поможет трудящимся.</w:t>
      </w:r>
      <w:r>
        <w:t xml:space="preserve"> </w:t>
      </w:r>
      <w:r>
        <w:t xml:space="preserve">так надо</w:t>
      </w:r>
      <w:r>
        <w:t xml:space="preserve"> </w:t>
      </w:r>
      <w:r>
        <w:t xml:space="preserve">&amp;uf(</w:t>
      </w:r>
      <w:r>
        <w:t xml:space="preserve">‘+7’</w:t>
      </w:r>
      <w:r>
        <w:t xml:space="preserve">),</w:t>
      </w:r>
      <w:r>
        <w:t xml:space="preserve"> </w:t>
      </w:r>
      <w:r>
        <w:t xml:space="preserve">‘SILENCE’</w:t>
      </w:r>
      <w:r>
        <w:t xml:space="preserve">/</w:t>
      </w:r>
      <w:r>
        <w:t xml:space="preserve"> </w:t>
      </w:r>
      <w:r>
        <w:t xml:space="preserve">‘SEARCH</w:t>
      </w:r>
      <w:r>
        <w:t xml:space="preserve"> </w:t>
      </w:r>
      <w:r>
        <w:t xml:space="preserve">“NKSU=%1”</w:t>
      </w:r>
      <w:r>
        <w:t xml:space="preserve">’</w:t>
      </w:r>
      <w:r>
        <w:t xml:space="preserve"> </w:t>
      </w:r>
      <w:r>
        <w:t xml:space="preserve"> /</w:t>
      </w:r>
      <w:r>
        <w:t xml:space="preserve"> </w:t>
      </w:r>
      <w:r>
        <w:t xml:space="preserve">&amp;uf(</w:t>
      </w:r>
      <w:r>
        <w:t xml:space="preserve">‘+7W1#’</w:t>
      </w:r>
      <w:r>
        <w:t xml:space="preserve">(&amp;unifor(</w:t>
      </w:r>
      <w:r>
        <w:t xml:space="preserve">‘+5Tmhr.mnu’</w:t>
      </w:r>
      <w:r>
        <w:t xml:space="preserve">)/)),</w:t>
      </w:r>
      <w:r>
        <w:t xml:space="preserve"> </w:t>
      </w:r>
      <w:r>
        <w:t xml:space="preserve">(if p(g1) then if val(&amp;uf(</w:t>
      </w:r>
      <w:r>
        <w:t xml:space="preserve">‘+3S,0,?(NKSU=%1)</w:t>
      </w:r>
      <w:r>
        <w:rPr>
          <w:i/>
          <w:iCs/>
        </w:rPr>
        <w:t xml:space="preserve">(MHR=’g1’)?,’))&gt;0 then</w:t>
      </w:r>
      <w:r>
        <w:rPr>
          <w:i/>
          <w:iCs/>
        </w:rPr>
        <w:t xml:space="preserve"> </w:t>
      </w:r>
      <w:r>
        <w:rPr>
          <w:i/>
          <w:iCs/>
        </w:rPr>
        <w:t xml:space="preserve">’PRINT 1,TAB4BW,,,,</w:t>
      </w:r>
      <w:r>
        <w:rPr>
          <w:i/>
          <w:iCs/>
          <w:vertAlign w:val="superscript"/>
        </w:rPr>
        <w:t xml:space="preserve">A%1</w:t>
      </w:r>
      <w:r>
        <w:rPr>
          <w:i/>
          <w:iCs/>
        </w:rPr>
        <w:t xml:space="preserve">B’g1’,1/c:</w:t>
      </w:r>
      <w:r>
        <w:rPr>
          <w:i/>
          <w:iCs/>
        </w:rPr>
        <w:t xml:space="preserve">’&amp;unifor(’+9I!/!/</w:t>
      </w:r>
      <w:r>
        <w:t xml:space="preserve">/’</w:t>
      </w:r>
      <w:r>
        <w:t xml:space="preserve">,g1)  </w:t>
      </w:r>
      <w:r>
        <w:t xml:space="preserve">‘.rtf’</w:t>
      </w:r>
      <w:r>
        <w:t xml:space="preserve">,</w:t>
      </w:r>
      <w:r>
        <w:t xml:space="preserve"> </w:t>
      </w:r>
      <w:r>
        <w:t xml:space="preserve">fi fi /)</w:t>
      </w:r>
      <w:r>
        <w:t xml:space="preserve"> </w:t>
      </w:r>
      <w:r>
        <w:t xml:space="preserve"> 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570"/>
    <w:p>
      <w:pPr>
        <w:pStyle w:val="Heading3"/>
      </w:pPr>
      <w:r>
        <w:t xml:space="preserve">1.1. 🔗 blocks: SD-570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[SD-570]</w:t>
        </w:r>
      </w:hyperlink>
      <w:r>
        <w:t xml:space="preserve"> </w:t>
      </w:r>
      <w:r>
        <w:t xml:space="preserve">Пакетное задание - нужна помощь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Решен</w:t>
      </w:r>
      <w:r>
        <w:t xml:space="preserve"> </w:t>
      </w:r>
      <w:r>
        <w:t xml:space="preserve">| Автор: НБЧР</w:t>
      </w:r>
    </w:p>
    <w:bookmarkEnd w:id="10"/>
    <w:bookmarkStart w:id="12" w:name="соответствует-задача-i128-1858"/>
    <w:p>
      <w:pPr>
        <w:pStyle w:val="Heading3"/>
      </w:pPr>
      <w:r>
        <w:t xml:space="preserve">1.2. 🔗 Соответствует задача: I128-1858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[I128-1858]</w:t>
        </w:r>
      </w:hyperlink>
      <w:r>
        <w:t xml:space="preserve"> </w:t>
      </w:r>
      <w:r>
        <w:t xml:space="preserve">Поддержка переменных параметров в пакетном задании АРМ Каталогизатор в момент фомирования самого задания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858/README" TargetMode="External" /><Relationship Type="http://schemas.openxmlformats.org/officeDocument/2006/relationships/hyperlink" Id="rId9" Target="?id=Help/Show&amp;m=Help/GeneralDescription/WhatsNew/I128/TaskInfo/SD-57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858/README" TargetMode="External" /><Relationship Type="http://schemas.openxmlformats.org/officeDocument/2006/relationships/hyperlink" Id="rId9" Target="?id=Help/Show&amp;m=Help/GeneralDescription/WhatsNew/I128/TaskInfo/SD-57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[I128-1848] Поддержка переменных параметров в пакетном задании АРМ Каталогизатор в момент фомирования самого задания</dc:title>
  <dc:creator/>
  <cp:keywords/>
  <dcterms:created xsi:type="dcterms:W3CDTF">2026-08-29T06:46:05Z</dcterms:created>
  <dcterms:modified xsi:type="dcterms:W3CDTF">2026-08-29T06:46:05Z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